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Y-2011 vom 29. November 2011</w:t>
      </w:r>
    </w:p>
    <w:p>
      <w:r>
        <w:t>Eschk, 2011-11-29, DE</w:t>
      </w:r>
    </w:p>
    <w:p>
      <w:r>
        <w:rPr>
          <w:b/>
        </w:rPr>
        <w:t xml:space="preserve">Quelle: </w:t>
      </w:r>
      <w:r>
        <w:t>https://mcp.opencaselaw.ch/entscheid/eschk_GT Y-2011</w:t>
      </w:r>
    </w:p>
    <w:p>
      <w:r>
        <w:t>FR: ESCHK GT Y-2011 du 29 novembre 2011</w:t>
      </w:r>
    </w:p>
    <w:p>
      <w:r>
        <w:t>IT: ESCHK GT Y-2011 del 29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29. November 2011 betreffend den Gemeinsamen Tarif Y (GT Y) Abonnements-Radio und -Fernsehen</w:t>
      </w:r>
    </w:p>
    <w:p>
      <w:r>
        <w:t>2/32 ESchK CAF Beschluss vom 29. November 2011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16. Dezember 2004 genehmigten und am 19. August 2009 verlängerten Gemeinsamen Tarifs Y (Abonnements-Radio und - Fernsehen) läuft am 31. Dezember 2011 ab. Mit Eingabe vom 23. Mai 2011 haben die beiden an diesem Tarif beteiligten Verwertungsgesellschaften SUISA und Swissperform der Schiedskommission den Antrag gestellt, einen neuen GT Y in der Fassung vom 5. Mai 2011 und mit einer Gültigkeitsdauer bis längstens zum 31. De- zember 2013 zu genehmigen.</w:t>
      </w:r>
    </w:p>
    <w:p>
      <w:r>
        <w:t>2. Die Einnahmen aus diesem Tarif in den letzten sechs Jahren werden wie folgt bezif- fert (in ganzen Frankenbeträgen):</w:t>
      </w:r>
    </w:p>
    <w:p>
      <w:r>
        <w:t>2005 2006 2007 2008 2009 2010 SUISA 934'559 650'899 855'603 618'382 1'231'340 779'396 Swissperform 94'061 88'576 128'255 92'208 123'443 89'415</w:t>
      </w:r>
    </w:p>
    <w:p>
      <w:r>
        <w:t>Die Schwankungen bei den Einnahmen erklären die Verwertungsgesellschaften mit der unterschiedlichen Periodizität der Abrechnungen. Zudem habe es auch Jahre ge- geben, in denen für das Vorjahr nachverrechnet worden sei.</w:t>
      </w:r>
    </w:p>
    <w:p>
      <w:r>
        <w:t>In ihrer Eingabe führen sie aus, dass sich von den bisherigen Verhandlungspartnern der Schweizerische Gemeindeverband, der Schweizerische Städteverband und auch der Verband der Schweizer Regionalfernsehen Telesuisse nicht mehr als massge- bende Nutzerverbände betrachten würden und von den Verwertungsgesellschaften aus der Liste der Verhandlungspartner des GT Y gestrichen worden seien. Die Ver- handlungen seien daher in der Folge mit dem Schweizerischen Verband der Anbieter von Abonnementsradio und –fernsehprogrammen (ARTV), dem Verband für Kommu- nikationsnetze (Swisscable) sowie dem Dachverband der Urheber- und Nachbar- rechtsnutzer (DUN) geführt worden. Allerdings sei seitens der Verwertungsgesell- schaften der Status des DUN in diesen Verhandlungen offen gelassen worden.</w:t>
      </w:r>
    </w:p>
    <w:p>
      <w:r>
        <w:t>Weiter geben die Verwertungsgesellschaften an, dass sie für den GT Y eine Annähe- rung an den neuen GT S planen und insbesondere auch eine neue Vergütungsstufe für Sender vorsehen, die während mehr als zwei Drittel ihrer Sendezeit Musik sen- den. Allenfalls sei auch eine Regelung der Rechte gemäss den neuen Art. 22c bzw. 24b URG aufzunehmen. In diesem Sinne seien auch die Verhandlungen über einen</w:t>
      </w:r>
    </w:p>
    <w:p>
      <w:r>
        <w:t>3/32 ESchK CAF Beschluss vom 29. November 2011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neuen Tarif aufgenommen worden. Dabei habe sich aber bereits in der ersten Ver- handlungsrunde das Bedürfnis gezeigt, konkrete Erhebungen durchzuführen, auf de- ren Grundlage entsprechende Regelungen getroffen werden können. Da solche Er- hebungen entsprechend Zeit benötigen, habe man sich mit den Verhandlungspart- nern darauf geeinigt, für das Jahr 2012 einen GT Y mit den bestehenden Tarifansät- zen und Bestimmungen zu vereinbaren und darüber hinaus eine Option zur automati- schen Verlängerung des Tarifs um ein Jahr (vgl. Ziff. 40 GT Y) vorzusehen (vgl. dazu die Gesuchsbeilagen 11 und 12). Die Verwertungsgesellschaften bestätigen denn auch, dass der neue GT Y bis auf die Gültigkeitsdauer mit dem bisherigen Tarif iden- tisch ist und die Möglichkeit der automatischen Verlängerung bis Ende 2013 auf Wunsch der Nutzerverbände aufgenommen worden sei.</w:t>
      </w:r>
    </w:p>
    <w:p>
      <w:r>
        <w:t>3. Hinsichtlich der Angemessenheit des zu genehmigenden Tarifs verweisen die Ver- wertungsgesellschaften auf die ausdrückliche bzw. stillschweigende Zustimmung der Verhandlungspartner zum neuen Tarif, was einen Verzicht auf die Überprüfung der Angemessenheit erlaube. Insbesondere gebe es im vorliegenden Fall im Gegensatz zum kürzlich vom Bundesverwaltungsgericht beurteilten Sachverhalt im GT 3c keine Umstände, die der Annahme widersprechen würden, wonach der Tarif einer unter ei- nem Konkurrenzverhältnis zustande gekommenen Einigung gleichkomme. Die Tarif- ansätze hätten sich gegenüber dem geltenden Tarif nicht verändert und die Schieds- kommission habe diese Ansätze bereits mit Beschluss vom 16. Dezember 2004 ge- nehmigt. Sie betonen aber auch, dass für den GT Y ein Revisionsbedarf bestehe, und dass die aufgrund der Einigung unter den Verhandlungspartnern zu vermutende An- gemessenheit kein Präjudiz für einen künftigen GT Y darstelle.</w:t>
      </w:r>
    </w:p>
    <w:p>
      <w:r>
        <w:t>4. Mit Präsidialverfügung vom 6. Juni 2011 wurde gestützt auf Art. 57 Abs. 2 URG in Verbindung mit Art. 10 Abs. 1 URV die Spruchkammer zur Behandlung des GT Y eingesetzt und gleichzeitig wurden die Verhandlungspartner der Verwertungsgesell- schaften gemäss Art. 10 Abs. 2 URV eingeladen, bis zum 8. Juli 2011 zum beantrag- ten Tarif Stellung zu nehmen; dies unter Hinweis darauf, dass im Säumnisfall Zu- stimmung zum Genehmigungsantrag angenommen werde.</w:t>
      </w:r>
    </w:p>
    <w:p>
      <w:r>
        <w:t>In der Folge haben sowohl der ARTV wie auch der DUN und Swisscable ihre Zu- stimmung zum neuen GT Y bestätigt. Der DUN und Swisscable halten zusätzlich fest, dass damit keine Aussage zum konkreten Musikanteil der jeweiligen Musiksender,</w:t>
      </w:r>
    </w:p>
    <w:p>
      <w:r>
        <w:t>4/32 ESchK CAF Beschluss vom 29. November 2011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über Swisscable abrechnen, erfolge. Die Höhe des Musikanteils dieser Sender sei zur Zeit noch offen.</w:t>
      </w:r>
    </w:p>
    <w:p>
      <w:r>
        <w:t>5. Gestützt auf Art. 15 Abs. 2bis des Preisüberwachungsgesetzes vom 20. Dezember 1985 (PüG) wurde die Tarifeingabe anschliessend dem Preisüberwacher zur Abgabe einer Empfehlung unterbreitet.</w:t>
      </w:r>
    </w:p>
    <w:p>
      <w:r>
        <w:t>Mit Antwort vom 21. Juli 2011 verzichtete der Preisüberwacher auf die Abgabe einer formellen Empfehlung. Dies begründet er mit dem Umstand, dass sich die Verwer- tungsgesellschaften mit den massgebenden Nutzerverbänden auf einen neuen Tarif einigen konnten.</w:t>
      </w:r>
    </w:p>
    <w:p>
      <w:r>
        <w:t>6. Da die unmittelbar vom GT Y betroffenen Kreise dem vorgelegten Tarif im Rahmen der Tarifverhandlungen zugestimmt haben und auch seitens der Mitglieder der Spruchkammer gestützt auf die Verfügung vom 25. August 2011 kein Antrag auf Durchführung einer Sitzung gestellt wurde, erfolgt die Behandlung der Eingabe der Verwertungsgesellschaften gemäss Art. 11 URV auf dem Zirkulationsweg.</w:t>
      </w:r>
    </w:p>
    <w:p>
      <w:r>
        <w:t>7. Der zur Genehmigung vorgelegte Gemeinsame Tarif Y (Abonnements-Radio und - Fernsehen) hat in der Fassung vom 5. Mai 2011 in deutscher, französischer und ita- lienischer Sprache den folgenden Wortlaut:</w:t>
      </w:r>
    </w:p>
    <w:p>
      <w:r>
        <w:t>30/32 ESchK CAF Beschluss vom 29. November 2011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Y (Abonnements-Radio und -Fernsehen) beteiligten Ver- wertungsgesellschaften SUISA und Swissperform haben ihren Antrag auf Genehmi- gung eines neuen Tarifs mit Wirkung ab dem 1. Januar 2012 am 23. Mai 2011 und damit innert der Frist von Art. 9 Abs. 2 URV eingereicht. Aus den Gesuchsunterlagen geht zudem hervor, dass der Tarif mit den betroffenen Nutzerorganisationen im Sinne von Art. 46 Abs. 2 URG abgesprochen worden ist. Dabei wird zur Kenntnis genom- men, dass sich der Schweizerische Gemeindeverband, der Schweizerische Städte- verband und auch Telesuisse im Rahmen des GT Y nicht mehr als massgebende Nutzerverbände bezeichnen.</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 nach Auffassung der ESchK nicht bedeuten, dass sie nach Gründen suchen muss, weshalb der Tarif allenfalls nicht angemessen</w:t>
      </w:r>
    </w:p>
    <w:p>
      <w:r>
        <w:t>31/32 ESchK CAF Beschluss vom 29. November 2011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sein könnte, wenn keinerlei Indizien für eine Unangemessenheit nach Art. 59 f. URG vorliegen.</w:t>
      </w:r>
    </w:p>
    <w:p>
      <w:r>
        <w:t>Unter Berücksichtigung des Einverständnisses der beteiligten Nutzerorganisationen zur beantragten Genehmigung des GT Y und des Umstandes, dass der Schieds- kommission keine weiteren Anhaltspunkte vorliegen, die dagegen sprechen würden, dass der Tarif nicht annähernd einem unter Konkurrenzverhältnissen zustande ge- kommenen Vertrag entspricht, ist beim GT Y von einem Einigungstarif auszugehen. Die Schiedskommission kann deshalb davon ausgehen, dass der Tarif in seinem Aufbau und in seinen einzelnen Bestimmungen angemessen ist. Dass der Zustim- mung der massgebenden Nutzerverbände und -organisationen anlässlich eines Tarif- verfahrens ein hoher Stellenwert beizumessen ist, ergibt sich auch daraus, dass in diesem Fall gemäss Art. 11 URV keine Sitzung zur Behandlung der Vorlage einberu- fen werden muss, sondern die Genehmigung auf dem Zirkulationsweg erfolgen kann.</w:t>
      </w:r>
    </w:p>
    <w:p>
      <w:r>
        <w:t>3. Da der Preisüberwacher auf die Abgabe einer formellen Empfehlung verzichtet hat, gibt die Tarifeingabe der Verwertungsgesellschaften zu keinen weiteren Bemerkun- gen Anlass. Ausserdem gilt es zu beachten, dass es sich hier zwar um die Genehmi- gung eines neuen Tarifs handelt, dieser aber gegenüber dem von der Schiedskom- mission mit Beschluss vom 19. August 2009 genehmigten GT Y mit Ausnahme der Gültigkeitsdauer identisch ist. Der neue GT Y wird somit antragsgemäss mit einer Gültigkeitsdauer bis zum 31. Dezember 2012, mit der Möglichkeit der Verlängerung um ein weiteres Jahr, d.h. bis zum 31. Dezember 2013, genehmigt (vgl. hierzu die Ziff. 40 GT Y). Von den von den Verwertungsgesellschaften bzw. den Nutzerverbän- den geäusserten Vorbehalten im Hinblick auf einen künftigen GT Y wird Kenntnis ge- nommen.</w:t>
      </w:r>
    </w:p>
    <w:p>
      <w:r>
        <w:t>4. Die Gebühren und Auslagen dieses Verfahrens richten sich nach Art. 16a Abs. 1 und Abs. 2 Bst. a und d URV (in der Fassung vom 1. Juli 2008) und sind gemäss Art. 16b URV unter solidarischer Haftung von den am Verfahren beteiligten Verwertungsge- sellschaften zu tragen.</w:t>
      </w:r>
    </w:p>
    <w:p>
      <w:r>
        <w:t>32/32 ESchK CAF Beschluss vom 29. November 2011 betreffend den GT Y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Der Gemeinsame Tarif Y (Abonnements-Radio und -Fernsehen) wird mit einer Gül- tigkeitsdauer bis zum 31. Dezember 2012 bzw. längstens bis zum 31. Dezember 2013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